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汕头职业技术学院</w:t>
      </w:r>
    </w:p>
    <w:p>
      <w:pPr>
        <w:pStyle w:val="2"/>
        <w:spacing w:line="360" w:lineRule="auto"/>
        <w:jc w:val="center"/>
      </w:pPr>
      <w:r>
        <w:rPr>
          <w:rFonts w:hint="eastAsia" w:ascii="宋体"/>
          <w:szCs w:val="21"/>
          <w:lang w:val="en-US" w:eastAsia="zh-CN"/>
        </w:rPr>
        <w:t>建设生态学院化妆品技术专业仪器设备购置</w:t>
      </w:r>
      <w:r>
        <w:rPr>
          <w:rFonts w:hint="eastAsia" w:ascii="宋体"/>
          <w:szCs w:val="21"/>
        </w:rPr>
        <w:t>项目</w:t>
      </w:r>
      <w:r>
        <w:rPr>
          <w:rFonts w:hint="eastAsia"/>
        </w:rPr>
        <w:t xml:space="preserve"> 需 求 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val="en-US" w:eastAsia="zh-CN"/>
        </w:rPr>
        <w:t>一</w:t>
      </w: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汕头职业技术学院校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自然科学系化妆品技术专业仪器设备购置</w:t>
      </w:r>
      <w:r>
        <w:rPr>
          <w:rFonts w:hint="eastAsia" w:ascii="宋体" w:hAnsi="宋体"/>
          <w:b/>
          <w:bCs/>
          <w:sz w:val="36"/>
          <w:szCs w:val="36"/>
        </w:rPr>
        <w:t>项目项目询价需求表</w:t>
      </w:r>
    </w:p>
    <w:p>
      <w:pPr>
        <w:pStyle w:val="4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</w:p>
    <w:p>
      <w:pPr>
        <w:pStyle w:val="4"/>
        <w:spacing w:line="360" w:lineRule="auto"/>
        <w:ind w:firstLine="240" w:firstLineChars="100"/>
        <w:rPr>
          <w:rFonts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92929"/>
          <w:kern w:val="0"/>
          <w:sz w:val="24"/>
          <w:szCs w:val="24"/>
          <w:u w:val="single" w:color="auto"/>
          <w:shd w:val="clear" w:color="auto" w:fill="FFFFFF"/>
          <w:lang w:val="en-US" w:eastAsia="zh-CN" w:bidi="ar-SA"/>
        </w:rPr>
        <w:t>建设生态学院化妆品技术专业仪器设备购置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项目</w:t>
      </w:r>
    </w:p>
    <w:p>
      <w:pPr>
        <w:numPr>
          <w:ilvl w:val="0"/>
          <w:numId w:val="1"/>
        </w:numPr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仪器参数以及数量</w:t>
      </w:r>
    </w:p>
    <w:tbl>
      <w:tblPr>
        <w:tblStyle w:val="8"/>
        <w:tblW w:w="85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507"/>
        <w:gridCol w:w="7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  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冷光放大镜 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镜片材质：光学白玻璃；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镜片直径：127mm；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产品材质：不锈钢支架、工程料,ABS;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放大倍数：10 倍；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LED 台灯功率：12W，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输入电压： AC90V-260V；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色温：&gt;5500K；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输入频率：47Hz-63Hz；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功率因数： 0.88；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流明系数：4200-5000Lm。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个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纳米微晶仪 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需求：帮助促进营养物质的快速渗透与吸收，适用需要促进经皮渗透的营养物质，快速达到高倍吸收的目的。 纳米微晶探头（不是金属探头），不能嵌入式对皮肤造成伤害。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满足1+X皮肤护理职业技能能等级证书考试，实训专用仪器。标准锂离子充电电池电压：3.7V；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充电限制电压：5V；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电源适配器：输入 100-240V、50/60HZ 0.2A，输出 5.0V、500mA ；</w:t>
            </w:r>
          </w:p>
          <w:p>
            <w:p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注：1、档位调节：有 5 档刻度可以调节；2、频率调节：可调节频率大小，有两档操作频率，可根据操作部位按需调节.包含耗材镜片10支。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 支</w:t>
            </w:r>
          </w:p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15</w:t>
            </w:r>
          </w:p>
        </w:tc>
      </w:tr>
      <w:bookmarkEnd w:id="0"/>
    </w:tbl>
    <w:p>
      <w:pPr>
        <w:spacing w:line="360" w:lineRule="auto"/>
        <w:ind w:firstLine="210" w:firstLineChars="100"/>
        <w:rPr>
          <w:rFonts w:hAnsi="宋体" w:cs="宋体"/>
        </w:rPr>
      </w:pPr>
    </w:p>
    <w:p>
      <w:pPr>
        <w:pStyle w:val="4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</w:rPr>
        <w:t>三、交付周期及付款方式</w:t>
      </w:r>
    </w:p>
    <w:p>
      <w:pPr>
        <w:spacing w:line="360" w:lineRule="auto"/>
        <w:ind w:firstLine="525" w:firstLineChars="250"/>
        <w:rPr>
          <w:rFonts w:hAnsi="宋体" w:cs="宋体"/>
        </w:rPr>
      </w:pPr>
      <w:r>
        <w:rPr>
          <w:rFonts w:hint="eastAsia" w:hAnsi="宋体" w:cs="宋体"/>
        </w:rPr>
        <w:t>1、项目交付时间：采购合同签订之日起8天。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  <w:r>
        <w:rPr>
          <w:rFonts w:hint="eastAsia" w:hAnsi="宋体" w:cs="宋体"/>
        </w:rPr>
        <w:t>2、付款方式：在项目验收合格后采购人向供应商支付合同金额的</w:t>
      </w:r>
      <w:r>
        <w:rPr>
          <w:rFonts w:hint="eastAsia" w:hAnsi="宋体" w:cs="宋体"/>
          <w:lang w:val="en-US" w:eastAsia="zh-CN"/>
        </w:rPr>
        <w:t>10</w:t>
      </w:r>
      <w:r>
        <w:rPr>
          <w:rFonts w:hint="eastAsia" w:hAnsi="宋体" w:cs="宋体"/>
        </w:rPr>
        <w:t>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dmMDcwMzJkNjRjMjEzODE5YWMyMjgwMzAxZWI5MzUifQ=="/>
  </w:docVars>
  <w:rsids>
    <w:rsidRoot w:val="00000000"/>
    <w:rsid w:val="01F12715"/>
    <w:rsid w:val="05D333AC"/>
    <w:rsid w:val="06F86277"/>
    <w:rsid w:val="0A2239A9"/>
    <w:rsid w:val="0D62648E"/>
    <w:rsid w:val="0F4A20B5"/>
    <w:rsid w:val="1C60382C"/>
    <w:rsid w:val="1D100F23"/>
    <w:rsid w:val="1D5A2E58"/>
    <w:rsid w:val="1F0C4953"/>
    <w:rsid w:val="26435BC9"/>
    <w:rsid w:val="29164F4B"/>
    <w:rsid w:val="32737B32"/>
    <w:rsid w:val="332B7CB7"/>
    <w:rsid w:val="39032444"/>
    <w:rsid w:val="3DE25844"/>
    <w:rsid w:val="410F6CE3"/>
    <w:rsid w:val="4A7A0C85"/>
    <w:rsid w:val="4F3B1941"/>
    <w:rsid w:val="5370655E"/>
    <w:rsid w:val="55412060"/>
    <w:rsid w:val="57FD5BD0"/>
    <w:rsid w:val="5BE10806"/>
    <w:rsid w:val="61C55630"/>
    <w:rsid w:val="64BE24BD"/>
    <w:rsid w:val="6D7247F2"/>
    <w:rsid w:val="73E24874"/>
    <w:rsid w:val="78526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4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5">
    <w:name w:val="表内容居中"/>
    <w:basedOn w:val="1"/>
    <w:qFormat/>
    <w:uiPriority w:val="0"/>
    <w:pPr>
      <w:spacing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6">
    <w:name w:val="表内容缩进"/>
    <w:basedOn w:val="1"/>
    <w:qFormat/>
    <w:uiPriority w:val="0"/>
    <w:pPr>
      <w:spacing w:afterLines="25"/>
    </w:pPr>
    <w:rPr>
      <w:rFonts w:ascii="仿宋_GB2312" w:hAnsi="Calibri" w:eastAsia="仿宋_GB2312"/>
      <w:szCs w:val="22"/>
    </w:rPr>
  </w:style>
  <w:style w:type="paragraph" w:customStyle="1" w:styleId="1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2513</Words>
  <Characters>3411</Characters>
  <Paragraphs>157</Paragraphs>
  <TotalTime>4</TotalTime>
  <ScaleCrop>false</ScaleCrop>
  <LinksUpToDate>false</LinksUpToDate>
  <CharactersWithSpaces>3486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PC</cp:lastModifiedBy>
  <cp:lastPrinted>2023-10-30T04:29:00Z</cp:lastPrinted>
  <dcterms:modified xsi:type="dcterms:W3CDTF">2023-10-30T09:05:43Z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9d151d09d6cb41a5b1616b2f36e88833</vt:lpwstr>
  </property>
</Properties>
</file>