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C4" w:rsidRPr="00381BC4" w:rsidRDefault="00381BC4" w:rsidP="00381BC4">
      <w:pPr>
        <w:ind w:firstLine="640"/>
        <w:jc w:val="center"/>
        <w:rPr>
          <w:sz w:val="32"/>
          <w:szCs w:val="32"/>
        </w:rPr>
      </w:pPr>
      <w:bookmarkStart w:id="0" w:name="_Toc23299"/>
      <w:bookmarkStart w:id="1" w:name="_GoBack"/>
      <w:r w:rsidRPr="00381BC4">
        <w:rPr>
          <w:rFonts w:hint="eastAsia"/>
          <w:sz w:val="32"/>
          <w:szCs w:val="32"/>
        </w:rPr>
        <w:t>汕头职业技术学院实验实训室安全管理应急预案</w:t>
      </w:r>
      <w:bookmarkEnd w:id="0"/>
    </w:p>
    <w:bookmarkEnd w:id="1"/>
    <w:p w:rsidR="00381BC4" w:rsidRDefault="00381BC4" w:rsidP="00381BC4">
      <w:pPr>
        <w:ind w:firstLine="420"/>
        <w:jc w:val="center"/>
      </w:pPr>
      <w:r>
        <w:rPr>
          <w:rFonts w:hint="eastAsia"/>
        </w:rPr>
        <w:t>为进一步加强实验实训室安全管理，防患于未然，杜绝安全事故发生，全力确保实验实训室安全，维持正常教学与生活秩序，防止和处置突发事件，特制订本应急预案。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一、指导思想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根据“安全第一，预防为主”的原则，保障实验实训室工作人员安全，促进实验实训室各项工作顺利开展，防范安全事故发生。对因实验实训室而引发的灾害性事故，具有充分的思想准备和应变措施，做好事故发生后补救和善后工作，确保实验实训室在发生事故后，能科学有效地实施处置，切实有效降低和控制安全事故的危害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二、制定依据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本预案根据《中华人民共和国安全生产法》、《危险化学品安全管理条例》、《汕头职业技术学院消防安全管理规定》、《汕头职业技术学院消防安全责任制度》和《汕头职业技术学院实验实训室安全建设与管理规定》制定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三、职责分工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坚持</w:t>
      </w:r>
      <w:r>
        <w:t>"</w:t>
      </w:r>
      <w:r>
        <w:rPr>
          <w:rFonts w:hint="eastAsia"/>
        </w:rPr>
        <w:t>预防为主</w:t>
      </w:r>
      <w:r>
        <w:t>"</w:t>
      </w:r>
      <w:r>
        <w:rPr>
          <w:rFonts w:hint="eastAsia"/>
        </w:rPr>
        <w:t>和</w:t>
      </w:r>
      <w:r>
        <w:t>"</w:t>
      </w:r>
      <w:r>
        <w:rPr>
          <w:rFonts w:hint="eastAsia"/>
        </w:rPr>
        <w:t>谁主管谁负责</w:t>
      </w:r>
      <w:r>
        <w:t>"</w:t>
      </w:r>
      <w:r>
        <w:rPr>
          <w:rFonts w:hint="eastAsia"/>
        </w:rPr>
        <w:t>原则，实行逐级管理，分工到人。主管院长应为事故应急处置的第一负责人，实验实训室全体人员都是事故处置的责任人。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四、应急原则</w:t>
      </w:r>
    </w:p>
    <w:p w:rsidR="00381BC4" w:rsidRDefault="00381BC4" w:rsidP="00381BC4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救治，后处理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2.</w:t>
      </w:r>
      <w:r>
        <w:rPr>
          <w:rFonts w:hint="eastAsia"/>
        </w:rPr>
        <w:t>先救人，</w:t>
      </w:r>
      <w:proofErr w:type="gramStart"/>
      <w:r>
        <w:rPr>
          <w:rFonts w:hint="eastAsia"/>
        </w:rPr>
        <w:t>后救物</w:t>
      </w:r>
      <w:proofErr w:type="gramEnd"/>
    </w:p>
    <w:p w:rsidR="00381BC4" w:rsidRDefault="00381BC4" w:rsidP="00381BC4">
      <w:pPr>
        <w:ind w:firstLine="420"/>
        <w:jc w:val="center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先制止，后教育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4.</w:t>
      </w:r>
      <w:r>
        <w:rPr>
          <w:rFonts w:hint="eastAsia"/>
        </w:rPr>
        <w:t>先处理，后报告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五、应急措施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（一）明火操作安全应急预案</w:t>
      </w:r>
    </w:p>
    <w:p w:rsidR="00381BC4" w:rsidRDefault="00381BC4" w:rsidP="00381BC4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实验实训室内严禁吸烟，使用一切加热工具均应严格遵守操作规程，离开实验实训室时应检查是否关上自来水和切断电源。</w:t>
      </w:r>
    </w:p>
    <w:p w:rsidR="00381BC4" w:rsidRDefault="00381BC4" w:rsidP="00381BC4">
      <w:pPr>
        <w:ind w:firstLine="420"/>
        <w:jc w:val="center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转移，分装或使用易燃性液体，溶解其他物质时，附近不能有明火。若需点火，应先进行排风，使可燃性蒸汽排出。</w:t>
      </w:r>
    </w:p>
    <w:p w:rsidR="00381BC4" w:rsidRDefault="00381BC4" w:rsidP="00381BC4">
      <w:pPr>
        <w:ind w:firstLine="420"/>
        <w:jc w:val="center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用剩的钠，钾，白磷等易燃物和氧化剂</w:t>
      </w:r>
      <w:r>
        <w:t>KMnO4</w:t>
      </w:r>
      <w:r>
        <w:rPr>
          <w:rFonts w:hint="eastAsia"/>
        </w:rPr>
        <w:t>，</w:t>
      </w:r>
      <w:r>
        <w:t>KClO3</w:t>
      </w:r>
      <w:r>
        <w:rPr>
          <w:rFonts w:hint="eastAsia"/>
        </w:rPr>
        <w:t>，</w:t>
      </w:r>
      <w:r>
        <w:t>Na2O2</w:t>
      </w:r>
      <w:r>
        <w:rPr>
          <w:rFonts w:hint="eastAsia"/>
        </w:rPr>
        <w:t>等极易燃易挥发的有机物不可随便丢弃，防止发生火灾。</w:t>
      </w:r>
    </w:p>
    <w:p w:rsidR="00381BC4" w:rsidRDefault="00381BC4" w:rsidP="00381BC4">
      <w:pPr>
        <w:ind w:firstLine="420"/>
        <w:jc w:val="center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一旦发生火灾，一定要迅速而冷静地首先切断火源和电源，并尽快采取有效的灭火措施。水和沙土是最常用的灭火材料。一般的灭火使用器具</w:t>
      </w:r>
      <w:r>
        <w:t>:</w:t>
      </w:r>
      <w:r>
        <w:rPr>
          <w:rFonts w:hint="eastAsia"/>
        </w:rPr>
        <w:t>灭火器，水桶，脸盆，水浸的棉被等。</w:t>
      </w:r>
    </w:p>
    <w:p w:rsidR="00381BC4" w:rsidRDefault="00381BC4" w:rsidP="00381BC4">
      <w:pPr>
        <w:ind w:firstLine="420"/>
        <w:jc w:val="center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实验实训室工作人员应迅速报告学校保卫科，同时组织疏散学生离开现场。根据火势如需报警立即就近用电话或手机报告消防中心（电话</w:t>
      </w:r>
      <w:r>
        <w:t>119</w:t>
      </w:r>
      <w:r>
        <w:rPr>
          <w:rFonts w:hint="eastAsia"/>
        </w:rPr>
        <w:t>）。</w:t>
      </w:r>
    </w:p>
    <w:p w:rsidR="00381BC4" w:rsidRDefault="00381BC4" w:rsidP="00381BC4">
      <w:pPr>
        <w:ind w:firstLine="420"/>
        <w:jc w:val="center"/>
      </w:pPr>
      <w:r>
        <w:lastRenderedPageBreak/>
        <w:t>6</w:t>
      </w:r>
      <w:r>
        <w:rPr>
          <w:rFonts w:hint="eastAsia"/>
        </w:rPr>
        <w:t>.</w:t>
      </w:r>
      <w:r>
        <w:rPr>
          <w:rFonts w:hint="eastAsia"/>
        </w:rPr>
        <w:t>火灾事故首要的一条是保护人员安全，扑救要在确保人员不受伤害的前提下进行，同时不得组织学生参加灭火。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（二）带电操作安全应急预案</w:t>
      </w:r>
    </w:p>
    <w:p w:rsidR="00381BC4" w:rsidRDefault="00381BC4" w:rsidP="00381BC4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操作时不能用湿手接触电器，也不可把电器弄湿，若不小心弄湿了，应等干燥后再用。</w:t>
      </w:r>
    </w:p>
    <w:p w:rsidR="00381BC4" w:rsidRDefault="00381BC4" w:rsidP="00381BC4">
      <w:pPr>
        <w:ind w:firstLine="420"/>
        <w:jc w:val="center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若出现触电事故，应先切断电源或拔下电源插头，若来不及切断电源，可用绝缘物挑开电线，在未切断电源之前，切不可用手去拉触电者，也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可用金属或潮湿的东西挑电线。分析漏电的程度，如果较为严重，在切断电源后，马上通知学校电工处置，并指挥学生离开现场。</w:t>
      </w:r>
    </w:p>
    <w:p w:rsidR="00381BC4" w:rsidRDefault="00381BC4" w:rsidP="00381BC4">
      <w:pPr>
        <w:ind w:firstLine="420"/>
        <w:jc w:val="center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遇到人员触电，应及时实施救护，若触电者出现休克现象，要立即进行人工呼吸，并立即拨打</w:t>
      </w:r>
      <w:r>
        <w:t>120</w:t>
      </w:r>
      <w:r>
        <w:rPr>
          <w:rFonts w:hint="eastAsia"/>
        </w:rPr>
        <w:t>救助电话，同时报告学校相关部门。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（三）危险化学品事故应急处置预案</w:t>
      </w:r>
    </w:p>
    <w:p w:rsidR="00381BC4" w:rsidRDefault="00381BC4" w:rsidP="00381BC4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实验过程中若不慎将酸、碱或其它腐蚀性药品溅在身上（若眼睛受到伤害时，切勿用手揉搓），立即用大量的水进行冲洗，冲洗后用苏打（针对酸性物质）或硼酸（针对碱性物质）进行中和。并及时向指导老师和实验实训室负责人报告，负责人视情况的轻重将其送入医院就医。</w:t>
      </w:r>
    </w:p>
    <w:p w:rsidR="00381BC4" w:rsidRDefault="00381BC4" w:rsidP="00381BC4">
      <w:pPr>
        <w:ind w:firstLine="420"/>
        <w:jc w:val="center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当大量氯气或氨气泄漏，给周围环境造成严重污染，严重威胁人身安全，应迅速戴上防毒面具撤离现场。受氯气轻微中毒者口服复方樟脑</w:t>
      </w:r>
      <w:proofErr w:type="gramStart"/>
      <w:r>
        <w:rPr>
          <w:rFonts w:hint="eastAsia"/>
        </w:rPr>
        <w:t>酊</w:t>
      </w:r>
      <w:proofErr w:type="gramEnd"/>
      <w:r>
        <w:rPr>
          <w:rFonts w:hint="eastAsia"/>
        </w:rPr>
        <w:t>解毒，并在胸部用冷湿敷法救护，中毒较重者应吸氧；严重者如已昏迷者，应立即做人工呼吸，并拔打</w:t>
      </w:r>
      <w:r>
        <w:t>120</w:t>
      </w:r>
      <w:r>
        <w:rPr>
          <w:rFonts w:hint="eastAsia"/>
        </w:rPr>
        <w:t>急救。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（四）剧毒药品中毒应急处置预案</w:t>
      </w:r>
    </w:p>
    <w:p w:rsidR="00381BC4" w:rsidRDefault="00381BC4" w:rsidP="00381BC4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如发生气体中毒，应马上打开窗户通风，并疏散学生离开实验实训室到安全的地方，以最快的速度报告学校安全领导小组，并根据严重程度联系医院救治。</w:t>
      </w:r>
    </w:p>
    <w:p w:rsidR="00381BC4" w:rsidRDefault="00381BC4" w:rsidP="00381BC4">
      <w:pPr>
        <w:ind w:firstLine="420"/>
        <w:jc w:val="center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如发生入口中毒，应根据毒物种类采取适当处理方法，酸碱类腐蚀物品先大量饮水，再服用牛奶或蛋清，其他毒物先行催吐后再灌入牛奶，然后送医院救治。</w:t>
      </w:r>
    </w:p>
    <w:p w:rsidR="00381BC4" w:rsidRDefault="00381BC4" w:rsidP="00381BC4">
      <w:pPr>
        <w:ind w:firstLine="420"/>
        <w:jc w:val="center"/>
      </w:pPr>
      <w:r>
        <w:rPr>
          <w:rFonts w:hint="eastAsia"/>
        </w:rPr>
        <w:t>六、附则</w:t>
      </w:r>
    </w:p>
    <w:p w:rsidR="00381BC4" w:rsidRDefault="00381BC4" w:rsidP="00381BC4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本预案由各二级学院（中心）组织落实，全体实验实训室工作人员必须严格按照本预案的规定实施，各二级学院（中心）要制订本实验实训室切实可行的应急预案。凡在事故救援中，有失职，渎职行为的，将按照有关规定给予处罚，构成犯罪的将追究刑事责任。</w:t>
      </w:r>
    </w:p>
    <w:p w:rsidR="00381BC4" w:rsidRDefault="00381BC4" w:rsidP="00381BC4">
      <w:pPr>
        <w:ind w:firstLine="420"/>
        <w:jc w:val="center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本预案条款内容由技能实训中心解释。自</w:t>
      </w:r>
      <w:r>
        <w:t>2014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日起施行。</w:t>
      </w:r>
    </w:p>
    <w:p w:rsidR="00381BC4" w:rsidRDefault="00381BC4" w:rsidP="00381BC4">
      <w:pPr>
        <w:ind w:firstLine="420"/>
        <w:sectPr w:rsidR="00381BC4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CC5DAE" w:rsidRDefault="00CC5DAE">
      <w:pPr>
        <w:ind w:firstLine="420"/>
      </w:pPr>
    </w:p>
    <w:sectPr w:rsidR="00CC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C8" w:rsidRDefault="007812C8" w:rsidP="00381BC4">
      <w:pPr>
        <w:spacing w:line="240" w:lineRule="auto"/>
        <w:ind w:firstLine="420"/>
      </w:pPr>
      <w:r>
        <w:separator/>
      </w:r>
    </w:p>
  </w:endnote>
  <w:endnote w:type="continuationSeparator" w:id="0">
    <w:p w:rsidR="007812C8" w:rsidRDefault="007812C8" w:rsidP="00381BC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C8" w:rsidRDefault="007812C8" w:rsidP="00381BC4">
      <w:pPr>
        <w:spacing w:line="240" w:lineRule="auto"/>
        <w:ind w:firstLine="420"/>
      </w:pPr>
      <w:r>
        <w:separator/>
      </w:r>
    </w:p>
  </w:footnote>
  <w:footnote w:type="continuationSeparator" w:id="0">
    <w:p w:rsidR="007812C8" w:rsidRDefault="007812C8" w:rsidP="00381BC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C4" w:rsidRDefault="00381BC4" w:rsidP="00381BC4">
    <w:pPr>
      <w:pStyle w:val="a3"/>
      <w:ind w:firstLine="360"/>
      <w:jc w:val="left"/>
      <w:rPr>
        <w:rFonts w:hint="eastAsia"/>
      </w:rPr>
    </w:pPr>
  </w:p>
  <w:p w:rsidR="00381BC4" w:rsidRDefault="00381BC4" w:rsidP="002453A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4"/>
    <w:rsid w:val="00381BC4"/>
    <w:rsid w:val="007812C8"/>
    <w:rsid w:val="00952DB4"/>
    <w:rsid w:val="00C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1555D-3E99-4D21-937F-70D266E0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81BC4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8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B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2024-09-18T08:42:00Z</dcterms:created>
  <dcterms:modified xsi:type="dcterms:W3CDTF">2024-09-18T08:43:00Z</dcterms:modified>
</cp:coreProperties>
</file>