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E87" w:rsidRPr="00190E87" w:rsidRDefault="00190E87" w:rsidP="00190E87">
      <w:pPr>
        <w:ind w:firstLine="640"/>
        <w:jc w:val="center"/>
        <w:rPr>
          <w:sz w:val="32"/>
          <w:szCs w:val="32"/>
        </w:rPr>
      </w:pPr>
      <w:bookmarkStart w:id="0" w:name="_Toc24391"/>
      <w:bookmarkStart w:id="1" w:name="_GoBack"/>
      <w:r w:rsidRPr="00190E87">
        <w:rPr>
          <w:rFonts w:hint="eastAsia"/>
          <w:sz w:val="32"/>
          <w:szCs w:val="32"/>
        </w:rPr>
        <w:t>汕头职业技术学院技能实训中心课余服务管理办法</w:t>
      </w:r>
      <w:bookmarkEnd w:id="0"/>
    </w:p>
    <w:bookmarkEnd w:id="1"/>
    <w:p w:rsidR="00190E87" w:rsidRDefault="00190E87" w:rsidP="00190E87">
      <w:pPr>
        <w:pStyle w:val="a5"/>
        <w:ind w:firstLine="420"/>
        <w:jc w:val="center"/>
      </w:pPr>
      <w:r>
        <w:t>为了保证学院</w:t>
      </w:r>
      <w:r>
        <w:rPr>
          <w:rFonts w:hint="eastAsia"/>
        </w:rPr>
        <w:t>公共</w:t>
      </w:r>
      <w:r>
        <w:t>计算机实验室、多媒体教室和语言实验室课余服务（以下简称课余服务）规范高效有序进行，特制定如下管理规定。</w:t>
      </w:r>
    </w:p>
    <w:p w:rsidR="00190E87" w:rsidRDefault="00190E87" w:rsidP="00190E87">
      <w:pPr>
        <w:pStyle w:val="a5"/>
        <w:ind w:firstLine="420"/>
        <w:jc w:val="center"/>
      </w:pPr>
      <w:r>
        <w:t>一、服务范围</w:t>
      </w:r>
    </w:p>
    <w:p w:rsidR="00190E87" w:rsidRDefault="00190E87" w:rsidP="00190E87">
      <w:pPr>
        <w:pStyle w:val="a5"/>
        <w:ind w:firstLine="420"/>
        <w:jc w:val="center"/>
      </w:pPr>
      <w:r>
        <w:t>1．学院专业教学计划内课程在正常上课时间因排课等原因，须安排在课余时间的；</w:t>
      </w:r>
    </w:p>
    <w:p w:rsidR="00190E87" w:rsidRDefault="00190E87" w:rsidP="00190E87">
      <w:pPr>
        <w:pStyle w:val="a5"/>
        <w:ind w:firstLine="420"/>
        <w:jc w:val="center"/>
      </w:pPr>
      <w:r>
        <w:t>2．学院非专业教学计划的培训课程或考试，原则上不能安排在正常上课时间，须安排在课余时间的；</w:t>
      </w:r>
    </w:p>
    <w:p w:rsidR="00190E87" w:rsidRDefault="00190E87" w:rsidP="00190E87">
      <w:pPr>
        <w:pStyle w:val="a5"/>
        <w:ind w:firstLine="420"/>
        <w:jc w:val="center"/>
      </w:pPr>
      <w:r>
        <w:t>3．学院党政组织的有关会议、讲座等，须安排在课余时间的；</w:t>
      </w:r>
    </w:p>
    <w:p w:rsidR="00190E87" w:rsidRDefault="00190E87" w:rsidP="00190E87">
      <w:pPr>
        <w:pStyle w:val="a5"/>
        <w:ind w:firstLine="420"/>
        <w:jc w:val="center"/>
      </w:pPr>
      <w:r>
        <w:t>4．学院</w:t>
      </w:r>
      <w:r>
        <w:rPr>
          <w:rFonts w:hAnsi="宋体" w:cs="宋体" w:hint="eastAsia"/>
          <w:kern w:val="0"/>
        </w:rPr>
        <w:t>各二级学院</w:t>
      </w:r>
      <w:r>
        <w:t>及各部门组织的有关会议、讲座等，须安排在课余时间的；</w:t>
      </w:r>
    </w:p>
    <w:p w:rsidR="00190E87" w:rsidRDefault="00190E87" w:rsidP="00190E87">
      <w:pPr>
        <w:pStyle w:val="a5"/>
        <w:ind w:firstLine="420"/>
        <w:jc w:val="center"/>
      </w:pPr>
      <w:r>
        <w:t>5．学院学生会与学生社团组织的有关活动，须安排在课余时间的。</w:t>
      </w:r>
    </w:p>
    <w:p w:rsidR="00190E87" w:rsidRDefault="00190E87" w:rsidP="00190E87">
      <w:pPr>
        <w:pStyle w:val="a5"/>
        <w:ind w:firstLine="420"/>
        <w:jc w:val="center"/>
      </w:pPr>
      <w:r>
        <w:t>二、服务时间</w:t>
      </w:r>
    </w:p>
    <w:p w:rsidR="00190E87" w:rsidRDefault="00190E87" w:rsidP="00190E87">
      <w:pPr>
        <w:pStyle w:val="a5"/>
        <w:ind w:firstLine="420"/>
        <w:jc w:val="center"/>
      </w:pPr>
      <w:r>
        <w:t>1．开学期间的星期一至星期五：晚上7:30至9:30；</w:t>
      </w:r>
    </w:p>
    <w:p w:rsidR="00190E87" w:rsidRDefault="00190E87" w:rsidP="00190E87">
      <w:pPr>
        <w:pStyle w:val="a5"/>
        <w:ind w:firstLine="420"/>
        <w:jc w:val="center"/>
      </w:pPr>
      <w:r>
        <w:t>2．星期六、日或节假日：上午9:00至11:00，下午3:00至5:00，晚上7:30至9:30。</w:t>
      </w:r>
    </w:p>
    <w:p w:rsidR="00190E87" w:rsidRDefault="00190E87" w:rsidP="00190E87">
      <w:pPr>
        <w:pStyle w:val="a5"/>
        <w:ind w:firstLine="420"/>
        <w:jc w:val="center"/>
      </w:pPr>
      <w:r>
        <w:t>三、申报手续</w:t>
      </w:r>
    </w:p>
    <w:p w:rsidR="00190E87" w:rsidRDefault="00190E87" w:rsidP="00190E87">
      <w:pPr>
        <w:pStyle w:val="a5"/>
        <w:ind w:firstLine="420"/>
        <w:jc w:val="center"/>
      </w:pPr>
      <w:r>
        <w:t>1．申请时间：专业教学计划内课程的，开课前一周；非专业教学计划的培训课程及临时提出课余服务申请的，需提前三天。</w:t>
      </w:r>
    </w:p>
    <w:p w:rsidR="00190E87" w:rsidRDefault="00190E87" w:rsidP="00190E87">
      <w:pPr>
        <w:pStyle w:val="a5"/>
        <w:ind w:firstLine="420"/>
        <w:jc w:val="center"/>
      </w:pPr>
      <w:r>
        <w:t>2．申请程序：先向</w:t>
      </w:r>
      <w:r>
        <w:rPr>
          <w:rFonts w:hint="eastAsia"/>
        </w:rPr>
        <w:t>技能实训中心</w:t>
      </w:r>
      <w:r>
        <w:t>提出申请，并按要求填写《</w:t>
      </w:r>
      <w:r>
        <w:rPr>
          <w:rFonts w:hint="eastAsia"/>
        </w:rPr>
        <w:t>技能实训中心</w:t>
      </w:r>
      <w:r>
        <w:t>服务申请表》，</w:t>
      </w:r>
      <w:proofErr w:type="gramStart"/>
      <w:r>
        <w:t>送相关</w:t>
      </w:r>
      <w:proofErr w:type="gramEnd"/>
      <w:r>
        <w:t>领导审批，若须使用新软件，要提前至少两周与</w:t>
      </w:r>
      <w:r>
        <w:rPr>
          <w:rFonts w:hint="eastAsia"/>
        </w:rPr>
        <w:t>技能实训中心</w:t>
      </w:r>
      <w:r>
        <w:t>联系。</w:t>
      </w:r>
    </w:p>
    <w:p w:rsidR="00190E87" w:rsidRDefault="00190E87" w:rsidP="00190E87">
      <w:pPr>
        <w:pStyle w:val="a5"/>
        <w:ind w:firstLine="420"/>
        <w:jc w:val="center"/>
      </w:pPr>
      <w:r>
        <w:t>四、任课教师工作要求</w:t>
      </w:r>
    </w:p>
    <w:p w:rsidR="00190E87" w:rsidRDefault="00190E87" w:rsidP="00190E87">
      <w:pPr>
        <w:pStyle w:val="a5"/>
        <w:ind w:firstLine="420"/>
        <w:jc w:val="center"/>
      </w:pPr>
      <w:r>
        <w:t>任课教师要按照相关实验实训室《指导教师规则》的要求，履行工作职责，维持教学秩序，确保设备安全，督促学生遵守规章制度，制止学生违规和不良行为，认真填写各种使用记录，完成实验室管理事务。</w:t>
      </w:r>
    </w:p>
    <w:p w:rsidR="00190E87" w:rsidRDefault="00190E87" w:rsidP="00190E87">
      <w:pPr>
        <w:pStyle w:val="a5"/>
        <w:ind w:firstLine="420"/>
        <w:jc w:val="center"/>
      </w:pPr>
      <w:r>
        <w:t>五、管理员工作要求</w:t>
      </w:r>
    </w:p>
    <w:p w:rsidR="00190E87" w:rsidRDefault="00190E87" w:rsidP="00190E87">
      <w:pPr>
        <w:pStyle w:val="a5"/>
        <w:ind w:firstLine="420"/>
        <w:jc w:val="center"/>
      </w:pPr>
      <w:r>
        <w:t>值班管理员要按照相关实验实训室《管理员规则》的要求，履行工作职责，认真做好课前设备准备，课中协助维修设备，课后交接清点设备等工作，确保设备完好正常，检查任课教师使用记录登记是否齐全准确并确认，提供优质服务和完成实验室管理事务，督促学生遵守规章制度，完成该实验实训室设备维护维修记录和加班记录。</w:t>
      </w:r>
    </w:p>
    <w:p w:rsidR="00190E87" w:rsidRDefault="00190E87" w:rsidP="00190E87">
      <w:pPr>
        <w:pStyle w:val="a5"/>
        <w:ind w:firstLine="420"/>
        <w:jc w:val="center"/>
      </w:pPr>
      <w:r>
        <w:t>六、加班补助处理办法</w:t>
      </w:r>
    </w:p>
    <w:p w:rsidR="00190E87" w:rsidRDefault="00190E87" w:rsidP="00190E87">
      <w:pPr>
        <w:pStyle w:val="a5"/>
        <w:ind w:firstLine="420"/>
        <w:jc w:val="center"/>
      </w:pPr>
      <w:r>
        <w:t>1．加班补助处理办法</w:t>
      </w:r>
    </w:p>
    <w:p w:rsidR="00190E87" w:rsidRDefault="00190E87" w:rsidP="00190E87">
      <w:pPr>
        <w:pStyle w:val="a5"/>
        <w:ind w:firstLine="420"/>
        <w:jc w:val="center"/>
      </w:pPr>
      <w:r>
        <w:lastRenderedPageBreak/>
        <w:t>（1）学院专业教学计划内课程和学院党政组织的有关活动按学院加班补助规定标准由学院为加班人员支付加班补助；</w:t>
      </w:r>
    </w:p>
    <w:p w:rsidR="00190E87" w:rsidRDefault="00190E87" w:rsidP="00190E87">
      <w:pPr>
        <w:pStyle w:val="a5"/>
        <w:ind w:firstLine="420"/>
        <w:jc w:val="center"/>
      </w:pPr>
      <w:r>
        <w:t>（2）学院非专业教学计划的培训课程、学生会与学生社团活动由使用单位为加班人员发放加班补助。</w:t>
      </w:r>
    </w:p>
    <w:p w:rsidR="00190E87" w:rsidRDefault="00190E87" w:rsidP="00190E87">
      <w:pPr>
        <w:pStyle w:val="a5"/>
        <w:ind w:firstLine="420"/>
        <w:jc w:val="center"/>
      </w:pPr>
      <w:r>
        <w:t>2．加班补助标准</w:t>
      </w:r>
    </w:p>
    <w:p w:rsidR="00190E87" w:rsidRDefault="00190E87" w:rsidP="00190E87">
      <w:pPr>
        <w:pStyle w:val="a5"/>
        <w:ind w:firstLine="420"/>
        <w:jc w:val="center"/>
      </w:pPr>
      <w:r>
        <w:rPr>
          <w:rFonts w:hint="eastAsia"/>
        </w:rPr>
        <w:t>按学院的有关标准执行</w:t>
      </w:r>
      <w:r>
        <w:t>。</w:t>
      </w:r>
    </w:p>
    <w:p w:rsidR="00190E87" w:rsidRDefault="00190E87" w:rsidP="00190E87">
      <w:pPr>
        <w:pStyle w:val="a5"/>
        <w:ind w:firstLine="420"/>
        <w:jc w:val="center"/>
        <w:sectPr w:rsidR="00190E87">
          <w:headerReference w:type="default" r:id="rId6"/>
          <w:pgSz w:w="11905" w:h="16838"/>
          <w:pgMar w:top="1440" w:right="1417" w:bottom="1440" w:left="1417" w:header="850" w:footer="992" w:gutter="0"/>
          <w:pgNumType w:fmt="numberInDash"/>
          <w:cols w:space="0"/>
          <w:docGrid w:type="lines" w:linePitch="317"/>
        </w:sectPr>
      </w:pPr>
      <w:r>
        <w:t>本管理规定自公布之日起执行。</w:t>
      </w:r>
    </w:p>
    <w:p w:rsidR="00CC5DAE" w:rsidRPr="00190E87" w:rsidRDefault="00CC5DAE">
      <w:pPr>
        <w:ind w:firstLine="420"/>
      </w:pPr>
    </w:p>
    <w:sectPr w:rsidR="00CC5DAE" w:rsidRPr="00190E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AB" w:rsidRDefault="00F318AB" w:rsidP="00190E87">
      <w:pPr>
        <w:spacing w:line="240" w:lineRule="auto"/>
        <w:ind w:firstLine="420"/>
      </w:pPr>
      <w:r>
        <w:separator/>
      </w:r>
    </w:p>
  </w:endnote>
  <w:endnote w:type="continuationSeparator" w:id="0">
    <w:p w:rsidR="00F318AB" w:rsidRDefault="00F318AB" w:rsidP="00190E8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AB" w:rsidRDefault="00F318AB" w:rsidP="00190E87">
      <w:pPr>
        <w:spacing w:line="240" w:lineRule="auto"/>
        <w:ind w:firstLine="420"/>
      </w:pPr>
      <w:r>
        <w:separator/>
      </w:r>
    </w:p>
  </w:footnote>
  <w:footnote w:type="continuationSeparator" w:id="0">
    <w:p w:rsidR="00F318AB" w:rsidRDefault="00F318AB" w:rsidP="00190E8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87" w:rsidRDefault="00190E87" w:rsidP="00190E87">
    <w:pPr>
      <w:pStyle w:val="a3"/>
      <w:ind w:firstLine="360"/>
      <w:jc w:val="left"/>
      <w:rPr>
        <w:rFonts w:hint="eastAsia"/>
      </w:rPr>
    </w:pPr>
  </w:p>
  <w:p w:rsidR="00190E87" w:rsidRDefault="00190E87" w:rsidP="002453A0">
    <w:pPr>
      <w:pStyle w:val="a3"/>
      <w:ind w:firstLine="360"/>
    </w:pPr>
  </w:p>
  <w:p w:rsidR="00190E87" w:rsidRDefault="00190E87" w:rsidP="002453A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52"/>
    <w:rsid w:val="000B0752"/>
    <w:rsid w:val="00190E87"/>
    <w:rsid w:val="00CC5DAE"/>
    <w:rsid w:val="00F3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33531-C554-4849-A38C-0C69E61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90E87"/>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90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E87"/>
    <w:rPr>
      <w:sz w:val="18"/>
      <w:szCs w:val="18"/>
    </w:rPr>
  </w:style>
  <w:style w:type="paragraph" w:styleId="a4">
    <w:name w:val="footer"/>
    <w:basedOn w:val="a"/>
    <w:link w:val="Char0"/>
    <w:uiPriority w:val="99"/>
    <w:unhideWhenUsed/>
    <w:rsid w:val="00190E87"/>
    <w:pPr>
      <w:tabs>
        <w:tab w:val="center" w:pos="4153"/>
        <w:tab w:val="right" w:pos="8306"/>
      </w:tabs>
      <w:snapToGrid w:val="0"/>
    </w:pPr>
    <w:rPr>
      <w:sz w:val="18"/>
      <w:szCs w:val="18"/>
    </w:rPr>
  </w:style>
  <w:style w:type="character" w:customStyle="1" w:styleId="Char0">
    <w:name w:val="页脚 Char"/>
    <w:basedOn w:val="a0"/>
    <w:link w:val="a4"/>
    <w:uiPriority w:val="99"/>
    <w:rsid w:val="00190E87"/>
    <w:rPr>
      <w:sz w:val="18"/>
      <w:szCs w:val="18"/>
    </w:rPr>
  </w:style>
  <w:style w:type="paragraph" w:styleId="a5">
    <w:name w:val="Plain Text"/>
    <w:basedOn w:val="a"/>
    <w:link w:val="Char1"/>
    <w:autoRedefine/>
    <w:qFormat/>
    <w:rsid w:val="00190E87"/>
    <w:rPr>
      <w:rFonts w:ascii="宋体" w:hAnsi="Courier New"/>
    </w:rPr>
  </w:style>
  <w:style w:type="character" w:customStyle="1" w:styleId="Char1">
    <w:name w:val="纯文本 Char"/>
    <w:basedOn w:val="a0"/>
    <w:link w:val="a5"/>
    <w:rsid w:val="00190E87"/>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775</Characters>
  <Application>Microsoft Office Word</Application>
  <DocSecurity>0</DocSecurity>
  <Lines>6</Lines>
  <Paragraphs>1</Paragraphs>
  <ScaleCrop>false</ScaleCrop>
  <Company>HP</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2024-09-18T09:08:00Z</dcterms:created>
  <dcterms:modified xsi:type="dcterms:W3CDTF">2024-09-18T09:10:00Z</dcterms:modified>
</cp:coreProperties>
</file>